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A075E" w14:textId="7B8C9A4D" w:rsidR="00F62D79" w:rsidRPr="00B34E2E" w:rsidRDefault="00B34E2E" w:rsidP="00B34E2E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B34E2E">
        <w:rPr>
          <w:rFonts w:ascii="Verdana" w:hAnsi="Verdana" w:cs="Arial"/>
          <w:b/>
          <w:sz w:val="20"/>
          <w:u w:val="single"/>
        </w:rPr>
        <w:t>ANEXO I</w:t>
      </w:r>
    </w:p>
    <w:p w14:paraId="78F97357" w14:textId="77777777" w:rsidR="00F62D79" w:rsidRPr="00B34E2E" w:rsidRDefault="00000000" w:rsidP="00B34E2E">
      <w:pPr>
        <w:spacing w:line="276" w:lineRule="auto"/>
        <w:jc w:val="center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14CADAC7" w14:textId="77777777" w:rsidR="00F62D79" w:rsidRPr="00B34E2E" w:rsidRDefault="00F62D79" w:rsidP="00B34E2E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537B5AC" w14:textId="77777777" w:rsidR="00F62D79" w:rsidRPr="00B34E2E" w:rsidRDefault="00000000" w:rsidP="00B34E2E">
      <w:pPr>
        <w:spacing w:line="276" w:lineRule="auto"/>
        <w:jc w:val="center"/>
        <w:rPr>
          <w:rFonts w:ascii="Verdana" w:hAnsi="Verdana"/>
          <w:sz w:val="20"/>
        </w:rPr>
      </w:pPr>
      <w:r w:rsidRPr="00B34E2E">
        <w:rPr>
          <w:rFonts w:ascii="Verdana" w:hAnsi="Verdana"/>
          <w:b/>
          <w:bCs/>
          <w:iCs/>
          <w:sz w:val="20"/>
        </w:rPr>
        <w:t xml:space="preserve"> AQUISIÇÃO DE VEÍCULOS</w:t>
      </w:r>
      <w:r w:rsidRPr="00B34E2E">
        <w:rPr>
          <w:rFonts w:ascii="Verdana" w:hAnsi="Verdana" w:cs="Arial"/>
          <w:b/>
          <w:bCs/>
          <w:iCs/>
          <w:sz w:val="20"/>
        </w:rPr>
        <w:t xml:space="preserve"> PARA USO NO CRAS E NA SECRETARIA MUNICIPAL DE ASSISTÊNCIA SOCIAL</w:t>
      </w:r>
    </w:p>
    <w:p w14:paraId="054155DD" w14:textId="77777777" w:rsidR="00F62D79" w:rsidRPr="00B34E2E" w:rsidRDefault="00F62D79" w:rsidP="00B34E2E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687B29D" w14:textId="77777777" w:rsidR="00F62D79" w:rsidRPr="00B34E2E" w:rsidRDefault="00000000" w:rsidP="00B34E2E">
      <w:pPr>
        <w:spacing w:line="276" w:lineRule="auto"/>
        <w:jc w:val="center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B34E2E">
        <w:rPr>
          <w:rFonts w:ascii="Verdana" w:hAnsi="Verdana"/>
          <w:b/>
          <w:bCs/>
          <w:iCs/>
          <w:sz w:val="20"/>
        </w:rPr>
        <w:t>004272/2</w:t>
      </w:r>
      <w:r w:rsidRPr="00B34E2E">
        <w:rPr>
          <w:rFonts w:ascii="Verdana" w:hAnsi="Verdana" w:cs="Arial"/>
          <w:b/>
          <w:bCs/>
          <w:iCs/>
          <w:sz w:val="20"/>
        </w:rPr>
        <w:t>025 de 06 de junho de 2025 (SECRETARIA MUNICIPAL DE ASSISTÊNCIA, DESENVOLVIMENTO SOCIAL E FAMÍLIA)</w:t>
      </w:r>
    </w:p>
    <w:p w14:paraId="0EDBF4C6" w14:textId="77777777" w:rsidR="00F62D79" w:rsidRPr="00B34E2E" w:rsidRDefault="00F62D79" w:rsidP="00B34E2E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74A0B33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5E9C7100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/>
          <w:b w:val="0"/>
          <w:iCs/>
          <w:color w:val="auto"/>
          <w:sz w:val="20"/>
          <w:szCs w:val="20"/>
        </w:rPr>
        <w:t xml:space="preserve">1.1. Aquisição por meio de </w:t>
      </w:r>
      <w:r w:rsidRPr="00B34E2E">
        <w:rPr>
          <w:rFonts w:ascii="Verdana" w:eastAsia="Times New Roman" w:hAnsi="Verdana" w:cs="Times New Roman"/>
          <w:b w:val="0"/>
          <w:iCs/>
          <w:color w:val="auto"/>
          <w:sz w:val="20"/>
          <w:szCs w:val="20"/>
          <w:lang w:eastAsia="pt-BR"/>
        </w:rPr>
        <w:t>licitação</w:t>
      </w:r>
      <w:r w:rsidRPr="00B34E2E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Pr="00B34E2E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 xml:space="preserve">de veículos </w:t>
      </w:r>
      <w:r w:rsidRPr="00B34E2E">
        <w:rPr>
          <w:rFonts w:ascii="Verdana" w:hAnsi="Verdana"/>
          <w:b w:val="0"/>
          <w:iCs/>
          <w:color w:val="auto"/>
          <w:sz w:val="20"/>
          <w:szCs w:val="20"/>
          <w:lang w:eastAsia="zh-CN" w:bidi="hi-IN"/>
        </w:rPr>
        <w:t xml:space="preserve">para a estruturação da rede de serviços do SUAS no CRAS e para a Secretaria Municipal de Assistência Social, </w:t>
      </w:r>
      <w:r w:rsidRPr="00B34E2E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em cumprimento de emendas parlamentar federal nº 320470820220003 e emenda estadual (não citada nos autos),</w:t>
      </w:r>
      <w:r w:rsidRPr="00B34E2E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p w14:paraId="32A80629" w14:textId="77777777" w:rsidR="00F62D79" w:rsidRPr="00B34E2E" w:rsidRDefault="00F62D79" w:rsidP="00B34E2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tbl>
      <w:tblPr>
        <w:tblW w:w="9674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852"/>
        <w:gridCol w:w="3169"/>
        <w:gridCol w:w="982"/>
        <w:gridCol w:w="1134"/>
        <w:gridCol w:w="1745"/>
        <w:gridCol w:w="1792"/>
      </w:tblGrid>
      <w:tr w:rsidR="00F32648" w:rsidRPr="00F32648" w14:paraId="1C4D96C5" w14:textId="77777777" w:rsidTr="00F767BB">
        <w:trPr>
          <w:trHeight w:val="45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AE12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  <w:p w14:paraId="055AA682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8506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b/>
                <w:bCs/>
                <w:color w:val="000000"/>
                <w:sz w:val="20"/>
              </w:rPr>
              <w:t>ESPECIFICAÇÃO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E8B5" w14:textId="3E924408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b/>
                <w:bCs/>
                <w:color w:val="000000"/>
                <w:sz w:val="20"/>
              </w:rPr>
              <w:t>UNID</w:t>
            </w:r>
            <w:r>
              <w:rPr>
                <w:rFonts w:ascii="Verdana" w:hAnsi="Verdana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4411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289F" w14:textId="44A4FB3C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b/>
                <w:bCs/>
                <w:sz w:val="20"/>
              </w:rPr>
              <w:t>VLR UNIT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63E9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F32648" w:rsidRPr="00F32648" w14:paraId="0EE4232F" w14:textId="77777777" w:rsidTr="00F767BB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D516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9EC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VEÍCULO 0 KM</w:t>
            </w:r>
          </w:p>
          <w:p w14:paraId="254D41AB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1FDD0820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Veículo leve automotor misto tipo utilitário: pick up cabine simples.</w:t>
            </w:r>
          </w:p>
          <w:p w14:paraId="7D8D86A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39734BAC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unidade de medida:</w:t>
            </w:r>
          </w:p>
          <w:p w14:paraId="172AD656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16D5457" w14:textId="57FA173D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unidade especificações mínimas: ano de fabricação 2025</w:t>
            </w:r>
            <w:r w:rsidRPr="00F32648">
              <w:rPr>
                <w:rFonts w:ascii="Verdana" w:hAnsi="Verdana"/>
                <w:sz w:val="20"/>
              </w:rPr>
              <w:t xml:space="preserve"> ou superior</w:t>
            </w:r>
            <w:r w:rsidRPr="00F32648">
              <w:rPr>
                <w:rFonts w:ascii="Verdana" w:hAnsi="Verdana"/>
                <w:sz w:val="20"/>
              </w:rPr>
              <w:t>;</w:t>
            </w:r>
          </w:p>
          <w:p w14:paraId="3A49892A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321FD7E4" w14:textId="16C2BD19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ano modelo 2025 ou superior; zero km;</w:t>
            </w:r>
          </w:p>
          <w:p w14:paraId="0AAA122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39884C13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pintura de cor sólida (definido no momento da</w:t>
            </w:r>
          </w:p>
          <w:p w14:paraId="3CDB34D1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contratação pelo município solicitante); </w:t>
            </w:r>
          </w:p>
          <w:p w14:paraId="40860D71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71BE87E2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02 ou 03 portas;</w:t>
            </w:r>
          </w:p>
          <w:p w14:paraId="356FCF28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1D6AF44B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equipamentos obrigatórios exigidos pelo contran;</w:t>
            </w:r>
          </w:p>
          <w:p w14:paraId="2B2AB50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06F372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cabine/carroceria: para 02</w:t>
            </w:r>
          </w:p>
          <w:p w14:paraId="65A32E00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ocupantes/monobloco pick-up. </w:t>
            </w:r>
          </w:p>
          <w:p w14:paraId="4028B29B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7458C0C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Dimensões minimas em mm (a x l x c): 1600 x 1730 x 4.472;</w:t>
            </w:r>
          </w:p>
          <w:p w14:paraId="0BE824F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3DE60F5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distância entre eixos de no minimo 2.670 mm;</w:t>
            </w:r>
          </w:p>
          <w:p w14:paraId="653A794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0F4CB188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motor de 03 cilindros; </w:t>
            </w:r>
            <w:r w:rsidRPr="00F32648">
              <w:rPr>
                <w:rFonts w:ascii="Verdana" w:hAnsi="Verdana"/>
                <w:sz w:val="20"/>
              </w:rPr>
              <w:lastRenderedPageBreak/>
              <w:t xml:space="preserve">potência mínima de 84 cv; </w:t>
            </w:r>
          </w:p>
          <w:p w14:paraId="0C435C1E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0F3196BC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sistema de alimentação: injeção eletrônica direta ou multiponto; aspiração: natural ou turbocompressor.</w:t>
            </w:r>
          </w:p>
          <w:p w14:paraId="7C7067BC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7F489566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Combustível: bicombustível</w:t>
            </w:r>
          </w:p>
          <w:p w14:paraId="1E985ED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(gasolina e/ou etanol); capacidade mínima do</w:t>
            </w:r>
          </w:p>
          <w:p w14:paraId="567C4B61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tanque de combustível de 50 litros; </w:t>
            </w:r>
          </w:p>
          <w:p w14:paraId="7964B52E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787A9F6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transmissão manual com 05 marchas à frente e 01 marcha à ré. </w:t>
            </w:r>
          </w:p>
          <w:p w14:paraId="1A900CC6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346C992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direção hidráulica ou elétrica ou eletrohidráulica;</w:t>
            </w:r>
          </w:p>
          <w:p w14:paraId="6DAF9E02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054DA6D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capacidade do porta malas de no minimo 900 litros; carga útil mínima de 700 kg;</w:t>
            </w:r>
          </w:p>
          <w:p w14:paraId="0F075B1B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83EE716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sistema de distribuição eletrônica de frenagem</w:t>
            </w:r>
          </w:p>
          <w:p w14:paraId="10340D63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(ebd); </w:t>
            </w:r>
          </w:p>
          <w:p w14:paraId="37F25300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666FE2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alarme/sistema antifurto; ar condicionado;</w:t>
            </w:r>
          </w:p>
          <w:p w14:paraId="18308E70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19D50C9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alças de segurança no teto; </w:t>
            </w:r>
          </w:p>
          <w:p w14:paraId="1D51F081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rádio usb/bluetooth alto-falantes e antena externa (de série ou opcional de fábrica); protetor de cárter; </w:t>
            </w:r>
          </w:p>
          <w:p w14:paraId="6B8435F0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4A16376A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película instalada conforme normas vigentes, com protetor de caçamba;</w:t>
            </w:r>
          </w:p>
          <w:p w14:paraId="5158C7D5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55F7068D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 jogo de tapetes; </w:t>
            </w:r>
          </w:p>
          <w:p w14:paraId="00C336B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5C1644F2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garantia de 12 meses; emplacamento e licenciamento; no ato</w:t>
            </w:r>
          </w:p>
          <w:p w14:paraId="5D5FE289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da entrega; em nome do município solicitante.  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29948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color w:val="000000"/>
                <w:sz w:val="20"/>
                <w:lang w:eastAsia="en-US"/>
              </w:rPr>
              <w:lastRenderedPageBreak/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F2E22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color w:val="000000"/>
                <w:sz w:val="20"/>
                <w:lang w:eastAsia="en-US"/>
              </w:rPr>
              <w:t>Und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99310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R$ 126.581,00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B95F1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R$ 126.581,00</w:t>
            </w:r>
          </w:p>
        </w:tc>
      </w:tr>
      <w:tr w:rsidR="00F32648" w:rsidRPr="00F32648" w14:paraId="168DA3E9" w14:textId="77777777" w:rsidTr="00F767BB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67360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7A6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MOTOCICLETA</w:t>
            </w:r>
          </w:p>
          <w:p w14:paraId="7908F2C0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7559979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motocicleta 0 km,</w:t>
            </w:r>
          </w:p>
          <w:p w14:paraId="59ED9C2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0B8DA021" w14:textId="7095AE1B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ano de</w:t>
            </w:r>
            <w:r w:rsidRPr="00F32648">
              <w:rPr>
                <w:rFonts w:ascii="Verdana" w:hAnsi="Verdana"/>
                <w:sz w:val="20"/>
              </w:rPr>
              <w:t xml:space="preserve"> modelo e</w:t>
            </w:r>
            <w:r w:rsidRPr="00F32648">
              <w:rPr>
                <w:rFonts w:ascii="Verdana" w:hAnsi="Verdana"/>
                <w:sz w:val="20"/>
              </w:rPr>
              <w:t xml:space="preserve"> fabricação 202</w:t>
            </w:r>
            <w:r w:rsidRPr="00F32648">
              <w:rPr>
                <w:rFonts w:ascii="Verdana" w:hAnsi="Verdana"/>
                <w:sz w:val="20"/>
              </w:rPr>
              <w:t>5</w:t>
            </w:r>
            <w:r w:rsidRPr="00F32648">
              <w:rPr>
                <w:rFonts w:ascii="Verdana" w:hAnsi="Verdana"/>
                <w:sz w:val="20"/>
              </w:rPr>
              <w:t xml:space="preserve"> ou </w:t>
            </w:r>
            <w:r w:rsidRPr="00F32648">
              <w:rPr>
                <w:rFonts w:ascii="Verdana" w:hAnsi="Verdana"/>
                <w:sz w:val="20"/>
              </w:rPr>
              <w:t>superior</w:t>
            </w:r>
          </w:p>
          <w:p w14:paraId="5344B86D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0E640E69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motor monocilíndrico arrefecido a ar mínimo de </w:t>
            </w:r>
            <w:r w:rsidRPr="00F32648">
              <w:rPr>
                <w:rFonts w:ascii="Verdana" w:hAnsi="Verdana"/>
                <w:sz w:val="20"/>
              </w:rPr>
              <w:lastRenderedPageBreak/>
              <w:t>160 cilindradas</w:t>
            </w:r>
          </w:p>
          <w:p w14:paraId="2F897955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48008BA5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trasnmissão de 05 velocidades,</w:t>
            </w:r>
          </w:p>
          <w:p w14:paraId="57FA03A5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D6AAE74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partida elétrica injeção eletrônica</w:t>
            </w:r>
          </w:p>
          <w:p w14:paraId="0877CD97" w14:textId="77777777" w:rsidR="00F32648" w:rsidRPr="00F32648" w:rsidRDefault="00F32648" w:rsidP="00F32648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0D62A1E2" w14:textId="552F08F7" w:rsidR="00F32648" w:rsidRPr="00F32648" w:rsidRDefault="00F32648" w:rsidP="00F32648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pintura de cor sólida (definido no momento da</w:t>
            </w:r>
          </w:p>
          <w:p w14:paraId="70B365FD" w14:textId="1BE90344" w:rsidR="00F32648" w:rsidRPr="00F32648" w:rsidRDefault="00F32648" w:rsidP="00F32648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contratação pelo município solicitante);</w:t>
            </w:r>
          </w:p>
          <w:p w14:paraId="43B18C5D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D5C908D" w14:textId="601DF772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farol de led,</w:t>
            </w:r>
          </w:p>
          <w:p w14:paraId="53222B97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0EF2CCD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capacidade do tanque de</w:t>
            </w:r>
          </w:p>
          <w:p w14:paraId="5296925B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combustível de no mínimo 14 litros;</w:t>
            </w:r>
          </w:p>
          <w:p w14:paraId="75799DBF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55A5AFC8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suspensão dianteira: garfo telescópico suspensão traseiro: dois amortecedores freio dianteiro a disco; </w:t>
            </w:r>
          </w:p>
          <w:p w14:paraId="50556E30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7870FBCE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freio traseiro a tambor;</w:t>
            </w:r>
          </w:p>
          <w:p w14:paraId="2178FBE8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3964C6AD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ignição eletrônica.</w:t>
            </w:r>
          </w:p>
          <w:p w14:paraId="6A26BB0E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AE2EA9D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 xml:space="preserve">bicombustível (gasolina ou etanol)  </w:t>
            </w:r>
          </w:p>
          <w:p w14:paraId="1E4F83C5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B7EE46C" w14:textId="77777777" w:rsidR="00F32648" w:rsidRPr="00F32648" w:rsidRDefault="00F32648" w:rsidP="001D561E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emplacamento e licenciamento incluso no ato da entrega em nome do município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E47D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color w:val="000000"/>
                <w:sz w:val="20"/>
                <w:lang w:eastAsia="en-US"/>
              </w:rPr>
              <w:lastRenderedPageBreak/>
              <w:t>03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386EB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color w:val="000000"/>
                <w:sz w:val="20"/>
                <w:lang w:eastAsia="en-US"/>
              </w:rPr>
              <w:t>Und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DACA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R$ 22.278,33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51CC5" w14:textId="77777777" w:rsidR="00F32648" w:rsidRPr="00F32648" w:rsidRDefault="00F32648" w:rsidP="001D561E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sz w:val="20"/>
              </w:rPr>
              <w:t>R$ 66.834,99</w:t>
            </w:r>
          </w:p>
        </w:tc>
      </w:tr>
      <w:tr w:rsidR="00F32648" w:rsidRPr="00F32648" w14:paraId="4EA93745" w14:textId="77777777" w:rsidTr="00F767BB">
        <w:trPr>
          <w:trHeight w:val="567"/>
        </w:trPr>
        <w:tc>
          <w:tcPr>
            <w:tcW w:w="967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11F2" w14:textId="182FE805" w:rsidR="00F32648" w:rsidRPr="00F767BB" w:rsidRDefault="00F32648" w:rsidP="00F767B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32648">
              <w:rPr>
                <w:rFonts w:ascii="Verdana" w:hAnsi="Verdana"/>
                <w:b/>
                <w:color w:val="000000"/>
                <w:sz w:val="20"/>
              </w:rPr>
              <w:t xml:space="preserve">VALOR TOTAL: </w:t>
            </w:r>
            <w:r w:rsidRPr="00F32648">
              <w:rPr>
                <w:rFonts w:ascii="Verdana" w:hAnsi="Verdana"/>
                <w:b/>
                <w:color w:val="000000"/>
                <w:sz w:val="20"/>
                <w:lang w:eastAsia="en-US"/>
              </w:rPr>
              <w:t>R$  193.415,99 (cento e noventa e três mil quatrocentos e quinze reais e noventa e nove centavos)</w:t>
            </w:r>
          </w:p>
        </w:tc>
      </w:tr>
    </w:tbl>
    <w:p w14:paraId="5F26D6A8" w14:textId="77777777" w:rsidR="00F62D79" w:rsidRPr="00B34E2E" w:rsidRDefault="00F62D79" w:rsidP="00B34E2E">
      <w:pPr>
        <w:pStyle w:val="PargrafodaLista"/>
        <w:widowControl w:val="0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005CEFC" w14:textId="77777777" w:rsidR="00F62D79" w:rsidRPr="00B34E2E" w:rsidRDefault="00000000" w:rsidP="00B34E2E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/>
          <w:iCs/>
          <w:sz w:val="20"/>
          <w:szCs w:val="20"/>
        </w:rPr>
        <w:t>1.2</w:t>
      </w:r>
      <w:r w:rsidRPr="00B34E2E">
        <w:rPr>
          <w:rFonts w:ascii="Verdana" w:hAnsi="Verdana"/>
          <w:b/>
          <w:bCs/>
          <w:iCs/>
          <w:sz w:val="20"/>
          <w:szCs w:val="20"/>
        </w:rPr>
        <w:t>.</w:t>
      </w:r>
      <w:r w:rsidRPr="00B34E2E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29E27F3A" w14:textId="77777777" w:rsidR="00F62D79" w:rsidRPr="00B34E2E" w:rsidRDefault="00000000" w:rsidP="00B34E2E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/>
          <w:iCs/>
          <w:sz w:val="20"/>
          <w:szCs w:val="20"/>
        </w:rPr>
        <w:t xml:space="preserve">1.3. </w:t>
      </w:r>
      <w:r w:rsidRPr="00B34E2E">
        <w:rPr>
          <w:rFonts w:ascii="Verdana" w:hAnsi="Verdana"/>
          <w:sz w:val="20"/>
          <w:szCs w:val="20"/>
        </w:rPr>
        <w:t>O prazo de vigência da aquisição será de 06 (seis) meses, com a entrega em 30 (trinta) dias, após a emissão da autorização de fornecimento pelo Departamento de Compras e Contratos.</w:t>
      </w:r>
    </w:p>
    <w:p w14:paraId="71379A47" w14:textId="77777777" w:rsidR="00F62D79" w:rsidRPr="00B34E2E" w:rsidRDefault="00000000" w:rsidP="00B34E2E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/>
          <w:sz w:val="20"/>
          <w:szCs w:val="20"/>
        </w:rPr>
        <w:t xml:space="preserve">1.4. </w:t>
      </w:r>
      <w:r w:rsidRPr="00B34E2E">
        <w:rPr>
          <w:rFonts w:ascii="Verdana" w:hAnsi="Verdana" w:cs="Arial"/>
          <w:sz w:val="20"/>
          <w:szCs w:val="20"/>
        </w:rPr>
        <w:t>O objeto da contratação, de preço total estimado orçado pela administração no valor</w:t>
      </w:r>
      <w:r w:rsidRPr="00B34E2E">
        <w:rPr>
          <w:rFonts w:ascii="Verdana" w:eastAsia="Arial" w:hAnsi="Verdana" w:cs="Arial"/>
          <w:sz w:val="20"/>
          <w:szCs w:val="20"/>
        </w:rPr>
        <w:t xml:space="preserve">  </w:t>
      </w:r>
      <w:r w:rsidRPr="00B34E2E">
        <w:rPr>
          <w:rFonts w:ascii="Verdana" w:eastAsia="Arial" w:hAnsi="Verdana" w:cs="Arial"/>
          <w:sz w:val="20"/>
          <w:szCs w:val="20"/>
          <w:lang w:eastAsia="en-US"/>
        </w:rPr>
        <w:t>R$</w:t>
      </w:r>
      <w:r w:rsidRPr="00B34E2E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193.415,99 (cento e noventa e três mil quatrocentos e quinze reais e noventa e nove centavos). </w:t>
      </w:r>
      <w:r w:rsidRPr="00B34E2E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B34E2E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B34E2E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7B7BE76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6F129419" w14:textId="77777777" w:rsidR="00F62D79" w:rsidRPr="00B34E2E" w:rsidRDefault="00000000" w:rsidP="00B34E2E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 w:cs="Arial"/>
          <w:sz w:val="20"/>
          <w:szCs w:val="20"/>
        </w:rPr>
        <w:t xml:space="preserve">2.1. </w:t>
      </w:r>
      <w:r w:rsidRPr="00B34E2E">
        <w:rPr>
          <w:rFonts w:ascii="Verdana" w:hAnsi="Verdana" w:cs="Arial"/>
          <w:sz w:val="20"/>
          <w:szCs w:val="20"/>
          <w:lang w:eastAsia="zh-CN" w:bidi="hi-IN"/>
        </w:rPr>
        <w:t xml:space="preserve">A Fundamentação da Contratação e de seus quantitativos encontra-se pormenorizada em Tópico específico dos Estudos Técnicos Preliminares, apêndice deste Termo de Referência. </w:t>
      </w:r>
    </w:p>
    <w:p w14:paraId="36C87E1D" w14:textId="77777777" w:rsidR="00F62D79" w:rsidRPr="00B34E2E" w:rsidRDefault="00F62D79" w:rsidP="00B34E2E">
      <w:pPr>
        <w:spacing w:line="276" w:lineRule="auto"/>
        <w:contextualSpacing/>
        <w:jc w:val="both"/>
        <w:rPr>
          <w:rFonts w:ascii="Verdana" w:eastAsia="Calibri" w:hAnsi="Verdana" w:cs="Arial"/>
          <w:sz w:val="20"/>
          <w:lang w:eastAsia="zh-CN"/>
        </w:rPr>
      </w:pPr>
    </w:p>
    <w:p w14:paraId="449B0244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bCs/>
          <w:color w:val="auto"/>
          <w:sz w:val="20"/>
          <w:szCs w:val="20"/>
        </w:rPr>
        <w:lastRenderedPageBreak/>
        <w:t xml:space="preserve">3. DESCRIÇÃO DA SOLUÇÃO COMO UM TODO CONSIDERADO O CICLO DE VIDA DO OBJETO E ESPECIFICAÇÃO DO PRODUTO </w:t>
      </w:r>
    </w:p>
    <w:p w14:paraId="09B2BB7B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3.1 A descrição da solução como um todo encontra-se pormenorizada em tópico específico dos Estudos Técnicos Preliminares, apêndice deste Termo de Referência.</w:t>
      </w:r>
    </w:p>
    <w:p w14:paraId="28CF09D1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29B8703E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23B6C1C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 xml:space="preserve">4.1. Na </w:t>
      </w:r>
      <w:r w:rsidRPr="00B34E2E">
        <w:rPr>
          <w:rFonts w:ascii="Verdana" w:hAnsi="Verdana" w:cs="Arial"/>
          <w:sz w:val="20"/>
          <w:lang w:eastAsia="zh-CN"/>
        </w:rPr>
        <w:t>entrega dos veículos</w:t>
      </w:r>
      <w:r w:rsidRPr="00B34E2E">
        <w:rPr>
          <w:rFonts w:ascii="Verdana" w:hAnsi="Verdana" w:cs="Arial"/>
          <w:sz w:val="20"/>
        </w:rPr>
        <w:t>, a CONTRATADA deve:</w:t>
      </w:r>
    </w:p>
    <w:p w14:paraId="3534E58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 xml:space="preserve">a) </w:t>
      </w:r>
      <w:r w:rsidRPr="00B34E2E">
        <w:rPr>
          <w:rFonts w:ascii="Verdana" w:hAnsi="Verdana" w:cs="Arial"/>
          <w:sz w:val="20"/>
          <w:lang w:eastAsia="zh-CN"/>
        </w:rPr>
        <w:t xml:space="preserve">Se submeter às regras do edital de licitação, apresentando toda a documentação exigida pelo órgão público competente; </w:t>
      </w:r>
    </w:p>
    <w:p w14:paraId="49565E02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11615722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vigente;</w:t>
      </w:r>
    </w:p>
    <w:p w14:paraId="5E58761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02B80A4F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 xml:space="preserve">e) Fornecer os itens </w:t>
      </w:r>
      <w:r w:rsidRPr="00B34E2E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B34E2E">
        <w:rPr>
          <w:rFonts w:ascii="Verdana" w:eastAsia="Arial" w:hAnsi="Verdana" w:cs="Arial"/>
          <w:sz w:val="20"/>
        </w:rPr>
        <w:t xml:space="preserve">qualidade </w:t>
      </w:r>
      <w:r w:rsidRPr="00B34E2E">
        <w:rPr>
          <w:rFonts w:ascii="Verdana" w:eastAsia="Arial" w:hAnsi="Verdana" w:cs="Arial"/>
          <w:sz w:val="20"/>
          <w:lang w:eastAsia="zh-CN"/>
        </w:rPr>
        <w:t>preservada</w:t>
      </w:r>
      <w:r w:rsidRPr="00B34E2E">
        <w:rPr>
          <w:rFonts w:ascii="Verdana" w:eastAsia="Arial" w:hAnsi="Verdana" w:cs="Arial"/>
          <w:sz w:val="20"/>
        </w:rPr>
        <w:t>;</w:t>
      </w:r>
    </w:p>
    <w:p w14:paraId="69702F0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 xml:space="preserve">f) responsabilizar-se pela de entrega no local determinado </w:t>
      </w:r>
      <w:r w:rsidRPr="00B34E2E">
        <w:rPr>
          <w:rFonts w:ascii="Verdana" w:eastAsia="Arial" w:hAnsi="Verdana" w:cs="Arial"/>
          <w:sz w:val="20"/>
          <w:lang w:eastAsia="zh-CN" w:bidi="hi-IN"/>
        </w:rPr>
        <w:t>no item 02</w:t>
      </w:r>
      <w:r w:rsidRPr="00B34E2E">
        <w:rPr>
          <w:rFonts w:ascii="Verdana" w:eastAsia="Arial" w:hAnsi="Verdana" w:cs="Arial"/>
          <w:sz w:val="20"/>
        </w:rPr>
        <w:t>;</w:t>
      </w:r>
    </w:p>
    <w:p w14:paraId="0FC8C71C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248B440E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b/>
          <w:bCs/>
          <w:sz w:val="20"/>
        </w:rPr>
        <w:tab/>
        <w:t>4.2. Todos os veículos deverão:</w:t>
      </w:r>
    </w:p>
    <w:p w14:paraId="0DBEA07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Adotar práticas que reduzam a poluição e minimize o desperdício de recursos, quando couber, em cumprimento ao disposto no art. 6° da Instrução Normativa SLTI/MPOG n°1, de 19/01/2010, publicada no DOU de20/01/2010;</w:t>
      </w:r>
    </w:p>
    <w:p w14:paraId="651F6EE4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Ser equipados com os itens de segurança exigidos por lei;</w:t>
      </w:r>
    </w:p>
    <w:p w14:paraId="01EE035D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Estar de acordo com as normas técnicas da ABNT, bem como as homologadas pelo PROCON /IBAMA; </w:t>
      </w:r>
    </w:p>
    <w:p w14:paraId="2303B4CB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Os veículos devem estar acompanhado do manual do usuário, com uma versão em português e da relação da rede de assistência técnica autorizada;</w:t>
      </w:r>
    </w:p>
    <w:p w14:paraId="603B9774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A contratada deve responsabilizar-se pelos vícios e danos decorrentes do objeto, de acordo com os artigos 12, 13 e 17 a 27, do Código de Defesa do Consumidor (Lei nº 8.078, de 1990);</w:t>
      </w:r>
    </w:p>
    <w:p w14:paraId="692E2776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2AACD06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b/>
          <w:bCs/>
          <w:sz w:val="20"/>
        </w:rPr>
        <w:tab/>
        <w:t>4.3. Da Garantia</w:t>
      </w:r>
    </w:p>
    <w:p w14:paraId="42C3E6E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O prazo de garantia mínima para o motor e câmbio, complementar à garantia legal, será de, no mínimo 36 (trinta e seis) meses, ou pelo prazo fornecido pelo fabricante, se superior, para os veículos do tipo sedan e vans, contado a partir do primeiro dia útil subsequente à data do recebimento definitivo.</w:t>
      </w:r>
    </w:p>
    <w:p w14:paraId="707DB31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- 12 (doze) meses, ou pelo prazo fornecido pelo fabricante, se superior, para os veículos do tipo Micro-Ônibus rodoviário, contado a partir do primeiro dia útil subsequente à data do recebimento definitivo.</w:t>
      </w:r>
    </w:p>
    <w:p w14:paraId="214D23C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Para as demais peças genuínas e de reposição originais e outros componentes, a garantia será a legal, prevista no Código de Defesa do Consumidor acrescida da garantia complementar do fabricante dos veículos, quando for o caso, com exceção dos itens de desgaste natural (pastilhas de freio, filtros, óleo do motor, etc.).</w:t>
      </w:r>
    </w:p>
    <w:p w14:paraId="27630EDF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Caso o prazo da garantia oferecida pelo fabricante seja inferior ao estabelecido nesta cláusula, o fornecedor deverá complementar a garantia do bem ofertado pelo período restante.</w:t>
      </w:r>
    </w:p>
    <w:p w14:paraId="1E3E389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A garantia será prestada com vistas a manter os equipamentos fornecidos em perfeitas condições de uso, sem qualquer ônus ou custo adicional para o Contratante.  </w:t>
      </w:r>
    </w:p>
    <w:p w14:paraId="540E89F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A garantia abrange a realização da manutenção corretiva dos bens pelo próprio Contratado ou, se for o caso, por meio de assistência técnica autorizada, de acordo com as normas técnicas específicas. </w:t>
      </w:r>
    </w:p>
    <w:p w14:paraId="4CCFCC01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lastRenderedPageBreak/>
        <w:t>- Entende-se por manutenção corretiva aquela destinada a corrigir os defeitos apresentados pelos bens, compreendendo a substituição de peças, a realização de ajustes, reparos e correções necessárias.</w:t>
      </w:r>
    </w:p>
    <w:p w14:paraId="5AD22531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4AE9B90B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Uma vez notificado, o Contratado realizará a reparação ou substituição dos bens que apresentarem vício ou defeito no prazo de até 5 (cinco) dias úteis, contados a partir da data de retirada do equipamento das dependências da Administração pelo Contratado ou pela assistência técnica autorizada. </w:t>
      </w:r>
    </w:p>
    <w:p w14:paraId="036CB896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O prazo indicado no subitem anterior, durante seu transcurso, poderá ser prorrogado uma única vez, por igual período, mediante solicitação escrita e justificada do Contratado, aceita pelo Contratante.</w:t>
      </w:r>
    </w:p>
    <w:p w14:paraId="7CF200F2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6B1B356E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0DDD9DFF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>- O custo referente ao transporte dos equipamentos cobertos pela garantia será de responsabilidade do Contratado.</w:t>
      </w:r>
    </w:p>
    <w:p w14:paraId="0A02FBCF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eastAsia="Arial" w:hAnsi="Verdana" w:cs="Arial"/>
          <w:sz w:val="20"/>
        </w:rPr>
        <w:t xml:space="preserve">- A garantia legal ou contratual do objeto tem prazo de vigência próprio e desvinculado daquele fixado no contrato, permitindo eventual aplicação de penalidades em caso de descumprimento de alguma de suas condições, mesmo depois de expirada a vigência contratual. </w:t>
      </w:r>
    </w:p>
    <w:p w14:paraId="278F0B2E" w14:textId="5F27B3D2" w:rsidR="00F62D79" w:rsidRPr="00B34E2E" w:rsidRDefault="00F62D79" w:rsidP="003E6BA2">
      <w:pPr>
        <w:spacing w:line="276" w:lineRule="auto"/>
        <w:jc w:val="both"/>
        <w:rPr>
          <w:rFonts w:ascii="Verdana" w:hAnsi="Verdana"/>
          <w:sz w:val="20"/>
        </w:rPr>
      </w:pPr>
    </w:p>
    <w:p w14:paraId="3B1C67FF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4BCE6CDD" w14:textId="77777777" w:rsidR="00F62D79" w:rsidRPr="00B34E2E" w:rsidRDefault="00000000" w:rsidP="00B34E2E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 w:cs="Times New Roman"/>
          <w:iCs/>
          <w:sz w:val="20"/>
          <w:szCs w:val="20"/>
        </w:rPr>
        <w:t>5.1.</w:t>
      </w:r>
      <w:r w:rsidRPr="00B34E2E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B34E2E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B34E2E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B34E2E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B34E2E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B34E2E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B34E2E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30 (trinta) dias corridos para a entrega, dispensada a formalização de contrato, sendo este substituído pela emissão da nota de empenho </w:t>
      </w:r>
      <w:r w:rsidRPr="00B34E2E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49334236" w14:textId="77777777" w:rsidR="00F62D79" w:rsidRPr="00B34E2E" w:rsidRDefault="00000000" w:rsidP="00B34E2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5.2. O objeto deverá ser entregue no seguinte endereço:</w:t>
      </w:r>
    </w:p>
    <w:p w14:paraId="4E7FE8FC" w14:textId="77777777" w:rsidR="00F62D79" w:rsidRPr="00B34E2E" w:rsidRDefault="00000000" w:rsidP="00B34E2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- Departamento de Almoxarifado Central da Prefeitura Municipal de São Gabriel da Palha.</w:t>
      </w:r>
    </w:p>
    <w:p w14:paraId="1C19DD72" w14:textId="77777777" w:rsidR="00F62D79" w:rsidRPr="00B34E2E" w:rsidRDefault="00000000" w:rsidP="00B34E2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 - Praça Vicente Glazar, 159, Bairro Glória.</w:t>
      </w:r>
    </w:p>
    <w:p w14:paraId="27512659" w14:textId="77777777" w:rsidR="00F62D79" w:rsidRPr="00B34E2E" w:rsidRDefault="00000000" w:rsidP="00B34E2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 - São Gabriel da Palha – ES, Cep .29.780-000.</w:t>
      </w:r>
    </w:p>
    <w:p w14:paraId="6F38E631" w14:textId="77777777" w:rsidR="00F62D79" w:rsidRPr="00B34E2E" w:rsidRDefault="00000000" w:rsidP="00B34E2E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 - Telefone de contato: (27) ) 99975-6571</w:t>
      </w:r>
    </w:p>
    <w:p w14:paraId="74E3D90A" w14:textId="77777777" w:rsidR="00F62D79" w:rsidRPr="00B34E2E" w:rsidRDefault="00000000" w:rsidP="00B34E2E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 - E-mail: assistenciassgp@gmail.com</w:t>
      </w:r>
    </w:p>
    <w:p w14:paraId="640A3C8E" w14:textId="77777777" w:rsidR="00F62D79" w:rsidRPr="00B34E2E" w:rsidRDefault="00000000" w:rsidP="00B34E2E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77C21163" w14:textId="77777777" w:rsidR="00F62D79" w:rsidRPr="00B34E2E" w:rsidRDefault="00000000" w:rsidP="00B34E2E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B34E2E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B34E2E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B34E2E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B34E2E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6B220231" w14:textId="77777777" w:rsidR="00F62D79" w:rsidRPr="00B34E2E" w:rsidRDefault="00000000" w:rsidP="00B34E2E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color w:val="auto"/>
          <w:sz w:val="20"/>
          <w:szCs w:val="20"/>
        </w:rPr>
        <w:t>5.4.</w:t>
      </w:r>
      <w:r w:rsidRPr="00B34E2E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12BAFC21" w14:textId="77777777" w:rsidR="00F62D79" w:rsidRPr="00B34E2E" w:rsidRDefault="00000000" w:rsidP="00B34E2E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/>
          <w:sz w:val="20"/>
          <w:szCs w:val="20"/>
        </w:rPr>
        <w:lastRenderedPageBreak/>
        <w:t xml:space="preserve">5.5. A conferência </w:t>
      </w:r>
      <w:r w:rsidRPr="00B34E2E">
        <w:rPr>
          <w:rFonts w:ascii="Verdana" w:eastAsia="Times New Roman" w:hAnsi="Verdana" w:cs="Times New Roman"/>
          <w:sz w:val="20"/>
          <w:szCs w:val="20"/>
        </w:rPr>
        <w:t>dos itens</w:t>
      </w:r>
      <w:r w:rsidRPr="00B34E2E">
        <w:rPr>
          <w:rFonts w:ascii="Verdana" w:hAnsi="Verdana"/>
          <w:sz w:val="20"/>
          <w:szCs w:val="20"/>
        </w:rPr>
        <w:t xml:space="preserve"> deverá ser acompanhada por um servidor </w:t>
      </w:r>
      <w:r w:rsidRPr="00B34E2E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B34E2E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2A6727E0" w14:textId="77777777" w:rsidR="00F62D79" w:rsidRPr="00B34E2E" w:rsidRDefault="00000000" w:rsidP="00B34E2E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color w:val="auto"/>
          <w:sz w:val="20"/>
          <w:szCs w:val="20"/>
        </w:rPr>
        <w:t>5.6.</w:t>
      </w:r>
      <w:r w:rsidRPr="00B34E2E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 w14:paraId="52718475" w14:textId="77777777" w:rsidR="00F62D79" w:rsidRPr="00B34E2E" w:rsidRDefault="00000000" w:rsidP="00B34E2E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/>
          <w:sz w:val="20"/>
          <w:szCs w:val="20"/>
        </w:rPr>
        <w:t>5.7.</w:t>
      </w:r>
      <w:r w:rsidRPr="00B34E2E">
        <w:rPr>
          <w:rFonts w:ascii="Verdana" w:hAnsi="Verdana"/>
          <w:b/>
          <w:bCs/>
          <w:sz w:val="20"/>
          <w:szCs w:val="20"/>
        </w:rPr>
        <w:t xml:space="preserve"> </w:t>
      </w:r>
      <w:r w:rsidRPr="00B34E2E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B34E2E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7F34C4D" w14:textId="77777777" w:rsidR="00F62D79" w:rsidRPr="00B34E2E" w:rsidRDefault="00000000" w:rsidP="00B34E2E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7BC310F8" w14:textId="77777777" w:rsidR="00F62D79" w:rsidRPr="00B34E2E" w:rsidRDefault="00F62D79" w:rsidP="00B34E2E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056EE29F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09F8B03A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248D58F8" w14:textId="77777777" w:rsidR="00F62D79" w:rsidRPr="00B34E2E" w:rsidRDefault="00000000" w:rsidP="00B34E2E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/>
          <w:color w:val="auto"/>
          <w:sz w:val="20"/>
          <w:szCs w:val="20"/>
        </w:rPr>
        <w:t xml:space="preserve">6.1.1. Haverá celebração de contrato, </w:t>
      </w:r>
      <w:r w:rsidRPr="00B34E2E">
        <w:rPr>
          <w:rFonts w:ascii="Verdana" w:hAnsi="Verdana" w:cs="Times New Roman"/>
          <w:color w:val="auto"/>
          <w:sz w:val="20"/>
          <w:szCs w:val="20"/>
        </w:rPr>
        <w:t>nota de empenho e autorização de fornecimento/execução.</w:t>
      </w:r>
    </w:p>
    <w:p w14:paraId="5D9AE8E6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1AE5B259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78F7BE4B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534C4BC4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103763F" w14:textId="6845C6AA" w:rsidR="00F62D79" w:rsidRDefault="00000000" w:rsidP="00B34E2E">
      <w:pPr>
        <w:pStyle w:val="Nivel2"/>
        <w:spacing w:before="0" w:after="0"/>
        <w:rPr>
          <w:rFonts w:ascii="Verdana" w:hAnsi="Verdana" w:cs="Times New Roman"/>
          <w:color w:val="auto"/>
          <w:sz w:val="20"/>
          <w:szCs w:val="20"/>
        </w:rPr>
      </w:pPr>
      <w:r w:rsidRPr="00B34E2E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57E3517B" w14:textId="77777777" w:rsidR="003E6BA2" w:rsidRPr="00B34E2E" w:rsidRDefault="003E6BA2" w:rsidP="00B34E2E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</w:p>
    <w:p w14:paraId="6CDC12C5" w14:textId="77777777" w:rsidR="00F62D79" w:rsidRPr="00B34E2E" w:rsidRDefault="00000000" w:rsidP="00B34E2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51C8FF22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B34E2E">
        <w:rPr>
          <w:rFonts w:ascii="Verdana" w:hAnsi="Verdana"/>
          <w:iCs/>
          <w:sz w:val="20"/>
        </w:rPr>
        <w:t>que culminará com a seleção da proposta de menor preço por item.</w:t>
      </w:r>
    </w:p>
    <w:p w14:paraId="26F0A706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79446BB1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b/>
          <w:bCs/>
          <w:iCs/>
          <w:sz w:val="20"/>
        </w:rPr>
        <w:t>8. DAS SANÇÕES</w:t>
      </w:r>
    </w:p>
    <w:p w14:paraId="50E44F53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61C3FDE4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8.1.1. Dar causa à inexecução parcial do contrato.</w:t>
      </w:r>
    </w:p>
    <w:p w14:paraId="36EFEC6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2D4CACFE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8.1.3. Dar causa à inexecução total;</w:t>
      </w:r>
    </w:p>
    <w:p w14:paraId="71955EFE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8.1.4. Deixar de entregar a documentação exigida para o certame.</w:t>
      </w:r>
    </w:p>
    <w:p w14:paraId="0A6A247F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2506D71B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lastRenderedPageBreak/>
        <w:t xml:space="preserve">8.1.6. Não celebrar o contrato ou não entregar a documentação exigida para a contratação, quando convocado dentro do prazo de validade de sua proposta. </w:t>
      </w:r>
    </w:p>
    <w:p w14:paraId="1276FEC7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7A18D53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25B845F2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296019C6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66C997FF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5ED8EE06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4330349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2B5E91F2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6611CBE0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53C73DD8" w14:textId="77777777" w:rsidR="00F62D79" w:rsidRPr="00B34E2E" w:rsidRDefault="00000000" w:rsidP="00B34E2E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1D9C6FC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1578AC6A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517B1BC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7AE65146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70C8E76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8.3. Na aplicação das sanções serão considerados:</w:t>
      </w:r>
    </w:p>
    <w:p w14:paraId="6662801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8.3.1. A natureza e a gravidade da infração cometida.</w:t>
      </w:r>
    </w:p>
    <w:p w14:paraId="6BD896D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8.3.2. As peculiaridades do caso concreto.</w:t>
      </w:r>
    </w:p>
    <w:p w14:paraId="6F1FC7EA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8.3.3. As circunstâncias agravantes ou atenuantes.</w:t>
      </w:r>
    </w:p>
    <w:p w14:paraId="31454821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8.3.4. Os danos que dela provierem para a Administração Pública.</w:t>
      </w:r>
    </w:p>
    <w:p w14:paraId="49ECF806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22F3D673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7F76AC33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6B92A19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0890C772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b/>
          <w:bCs/>
          <w:sz w:val="20"/>
        </w:rPr>
        <w:lastRenderedPageBreak/>
        <w:t>9. CRITÉRIOS DE PAGAMENTO</w:t>
      </w:r>
    </w:p>
    <w:p w14:paraId="35400308" w14:textId="77777777" w:rsidR="00F62D79" w:rsidRPr="00B34E2E" w:rsidRDefault="00000000" w:rsidP="00B34E2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  <w:lang w:eastAsia="en-US"/>
        </w:rPr>
        <w:t>9.1</w:t>
      </w:r>
      <w:r w:rsidRPr="00B34E2E">
        <w:rPr>
          <w:rFonts w:ascii="Verdana" w:hAnsi="Verdana"/>
          <w:b/>
          <w:bCs/>
          <w:sz w:val="20"/>
          <w:lang w:eastAsia="en-US"/>
        </w:rPr>
        <w:t>.</w:t>
      </w:r>
      <w:r w:rsidRPr="00B34E2E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73C12098" w14:textId="77777777" w:rsidR="00F62D79" w:rsidRPr="00B34E2E" w:rsidRDefault="00000000" w:rsidP="00B34E2E">
      <w:pPr>
        <w:spacing w:line="276" w:lineRule="auto"/>
        <w:ind w:left="-22"/>
        <w:jc w:val="both"/>
        <w:rPr>
          <w:sz w:val="20"/>
        </w:rPr>
      </w:pPr>
      <w:r w:rsidRPr="00B34E2E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B34E2E">
          <w:rPr>
            <w:rFonts w:ascii="Verdana" w:hAnsi="Verdana"/>
            <w:sz w:val="20"/>
          </w:rPr>
          <w:t xml:space="preserve">inciso II do art. 75 da Lei nº 14.133, de </w:t>
        </w:r>
      </w:hyperlink>
      <w:r w:rsidRPr="00B34E2E">
        <w:rPr>
          <w:rFonts w:ascii="Verdana" w:hAnsi="Verdana"/>
          <w:sz w:val="20"/>
        </w:rPr>
        <w:t>2021.</w:t>
      </w:r>
    </w:p>
    <w:p w14:paraId="530C6D7D" w14:textId="77777777" w:rsidR="00F62D79" w:rsidRPr="00B34E2E" w:rsidRDefault="00000000" w:rsidP="00B34E2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1ED1416F" w14:textId="77777777" w:rsidR="00F62D79" w:rsidRPr="00B34E2E" w:rsidRDefault="00000000" w:rsidP="00B34E2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- O prazo de validade;</w:t>
      </w:r>
    </w:p>
    <w:p w14:paraId="5CC7FDD0" w14:textId="77777777" w:rsidR="00F62D79" w:rsidRPr="00B34E2E" w:rsidRDefault="00000000" w:rsidP="00B34E2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- A data da emissão; </w:t>
      </w:r>
    </w:p>
    <w:p w14:paraId="7F610121" w14:textId="77777777" w:rsidR="00F62D79" w:rsidRPr="00B34E2E" w:rsidRDefault="00000000" w:rsidP="00B34E2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- Os dados do contrato e do órgão contratante; </w:t>
      </w:r>
    </w:p>
    <w:p w14:paraId="477556C2" w14:textId="77777777" w:rsidR="00F62D79" w:rsidRPr="00B34E2E" w:rsidRDefault="00000000" w:rsidP="00B34E2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- O período respectivo de execução do contrato; </w:t>
      </w:r>
    </w:p>
    <w:p w14:paraId="7B8E2F68" w14:textId="77777777" w:rsidR="00F62D79" w:rsidRPr="00B34E2E" w:rsidRDefault="00000000" w:rsidP="00B34E2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- O valor a pagar; e </w:t>
      </w:r>
    </w:p>
    <w:p w14:paraId="18BDAE4E" w14:textId="77777777" w:rsidR="00F62D79" w:rsidRPr="00B34E2E" w:rsidRDefault="00000000" w:rsidP="00B34E2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- Eventual destaque do valor de retenções tributárias cabíveis.</w:t>
      </w:r>
    </w:p>
    <w:p w14:paraId="3FD4B430" w14:textId="77777777" w:rsidR="00F62D79" w:rsidRPr="00B34E2E" w:rsidRDefault="00000000" w:rsidP="00B34E2E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E1164B6" w14:textId="77777777" w:rsidR="00F62D79" w:rsidRPr="00B34E2E" w:rsidRDefault="00000000" w:rsidP="00B34E2E">
      <w:pPr>
        <w:tabs>
          <w:tab w:val="left" w:pos="109"/>
        </w:tabs>
        <w:spacing w:line="276" w:lineRule="auto"/>
        <w:ind w:left="-22"/>
        <w:jc w:val="both"/>
        <w:rPr>
          <w:sz w:val="20"/>
        </w:rPr>
      </w:pPr>
      <w:r w:rsidRPr="00B34E2E">
        <w:rPr>
          <w:rFonts w:ascii="Verdana" w:hAnsi="Verdana"/>
          <w:sz w:val="20"/>
        </w:rPr>
        <w:t>9.5.</w:t>
      </w:r>
      <w:r w:rsidRPr="00B34E2E">
        <w:rPr>
          <w:rFonts w:ascii="Verdana" w:hAnsi="Verdana"/>
          <w:b/>
          <w:bCs/>
          <w:sz w:val="20"/>
        </w:rPr>
        <w:t xml:space="preserve"> </w:t>
      </w:r>
      <w:r w:rsidRPr="00B34E2E">
        <w:rPr>
          <w:rFonts w:ascii="Verdana" w:hAnsi="Verdana"/>
          <w:sz w:val="20"/>
        </w:rPr>
        <w:t>A</w:t>
      </w:r>
      <w:r w:rsidRPr="00B34E2E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B34E2E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5C517AB3" w14:textId="77777777" w:rsidR="00F62D79" w:rsidRPr="00B34E2E" w:rsidRDefault="00000000" w:rsidP="00B34E2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3CDD0409" w14:textId="77777777" w:rsidR="00F62D79" w:rsidRPr="00B34E2E" w:rsidRDefault="00000000" w:rsidP="00B34E2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9.7.</w:t>
      </w:r>
      <w:r w:rsidRPr="00B34E2E">
        <w:rPr>
          <w:rFonts w:ascii="Verdana" w:hAnsi="Verdana"/>
          <w:b/>
          <w:bCs/>
          <w:sz w:val="20"/>
        </w:rPr>
        <w:t xml:space="preserve"> </w:t>
      </w:r>
      <w:r w:rsidRPr="00B34E2E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05F0B367" w14:textId="77777777" w:rsidR="00F62D79" w:rsidRPr="00B34E2E" w:rsidRDefault="00000000" w:rsidP="00B34E2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7E1F19A1" w14:textId="77777777" w:rsidR="00F62D79" w:rsidRPr="00B34E2E" w:rsidRDefault="00000000" w:rsidP="00B34E2E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 xml:space="preserve"> 9.9.</w:t>
      </w:r>
      <w:r w:rsidRPr="00B34E2E">
        <w:rPr>
          <w:rFonts w:ascii="Verdana" w:hAnsi="Verdana"/>
          <w:b/>
          <w:bCs/>
          <w:sz w:val="20"/>
        </w:rPr>
        <w:t xml:space="preserve"> </w:t>
      </w:r>
      <w:r w:rsidRPr="00B34E2E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0A2743EE" w14:textId="77777777" w:rsidR="00F62D79" w:rsidRPr="00B34E2E" w:rsidRDefault="00000000" w:rsidP="00B34E2E">
      <w:pPr>
        <w:tabs>
          <w:tab w:val="left" w:pos="563"/>
        </w:tabs>
        <w:spacing w:line="276" w:lineRule="auto"/>
        <w:jc w:val="both"/>
        <w:rPr>
          <w:sz w:val="20"/>
        </w:rPr>
      </w:pPr>
      <w:r w:rsidRPr="00B34E2E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B34E2E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B34E2E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F65C07A" w14:textId="77777777" w:rsidR="00F62D79" w:rsidRPr="00B34E2E" w:rsidRDefault="00000000" w:rsidP="00B34E2E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  <w:lang w:eastAsia="en-US"/>
        </w:rPr>
      </w:pPr>
      <w:r w:rsidRPr="00B34E2E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1D95D8F2" w14:textId="77777777" w:rsidR="00F62D79" w:rsidRPr="00B34E2E" w:rsidRDefault="00F62D79" w:rsidP="00B34E2E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  <w:lang w:eastAsia="en-US"/>
        </w:rPr>
      </w:pPr>
    </w:p>
    <w:p w14:paraId="18B0807A" w14:textId="77777777" w:rsidR="00F62D79" w:rsidRPr="00B34E2E" w:rsidRDefault="00000000" w:rsidP="00B34E2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sz w:val="20"/>
        </w:rPr>
        <w:t>10. RESULTADOS PRETENDIDOS COM A CONTRATAÇÃO</w:t>
      </w:r>
    </w:p>
    <w:p w14:paraId="463D8383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 xml:space="preserve">10.1. Os resultados pretendidos com a contratação tem como finalidade </w:t>
      </w:r>
      <w:r w:rsidRPr="00B34E2E">
        <w:rPr>
          <w:rFonts w:ascii="Verdana" w:eastAsia="NSimSun" w:hAnsi="Verdana" w:cs="Arial"/>
          <w:sz w:val="20"/>
          <w:lang w:eastAsia="zh-CN" w:bidi="hi-IN"/>
        </w:rPr>
        <w:t>realizar a reestruturação do CRAS com recursos de emendas parlamentares.</w:t>
      </w:r>
    </w:p>
    <w:p w14:paraId="40EB2576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1808F6C9" w14:textId="77777777" w:rsidR="00F62D79" w:rsidRPr="00B34E2E" w:rsidRDefault="00000000" w:rsidP="00B34E2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sz w:val="20"/>
        </w:rPr>
        <w:t>11. CONTRATAÇÕES CORRELATAS E/OU INTERDEPENDENTES</w:t>
      </w:r>
    </w:p>
    <w:p w14:paraId="2AF04B79" w14:textId="77777777" w:rsidR="00F62D79" w:rsidRPr="00B34E2E" w:rsidRDefault="00000000" w:rsidP="00B34E2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11.1</w:t>
      </w:r>
      <w:r w:rsidRPr="00B34E2E">
        <w:rPr>
          <w:rFonts w:ascii="Verdana" w:hAnsi="Verdana" w:cs="Arial"/>
          <w:b/>
          <w:bCs/>
          <w:sz w:val="20"/>
        </w:rPr>
        <w:t xml:space="preserve"> </w:t>
      </w:r>
      <w:r w:rsidRPr="00B34E2E">
        <w:rPr>
          <w:rFonts w:ascii="Verdana" w:hAnsi="Verdana" w:cs="Arial"/>
          <w:sz w:val="20"/>
        </w:rPr>
        <w:t xml:space="preserve"> </w:t>
      </w:r>
      <w:r w:rsidRPr="00B34E2E">
        <w:rPr>
          <w:rFonts w:ascii="Verdana" w:hAnsi="Verdana" w:cs="Arial"/>
          <w:sz w:val="20"/>
          <w:lang w:eastAsia="zh-CN"/>
        </w:rPr>
        <w:t xml:space="preserve">Não se </w:t>
      </w:r>
      <w:r w:rsidRPr="00B34E2E">
        <w:rPr>
          <w:rFonts w:ascii="Verdana" w:hAnsi="Verdana" w:cs="Arial"/>
          <w:sz w:val="20"/>
        </w:rPr>
        <w:t xml:space="preserve">verifica contratações correlatas ou interdependentes </w:t>
      </w:r>
      <w:r w:rsidRPr="00B34E2E">
        <w:rPr>
          <w:rFonts w:ascii="Verdana" w:hAnsi="Verdana" w:cs="Arial"/>
          <w:sz w:val="20"/>
          <w:lang w:eastAsia="zh-CN"/>
        </w:rPr>
        <w:t>no período</w:t>
      </w:r>
      <w:r w:rsidRPr="00B34E2E">
        <w:rPr>
          <w:rFonts w:ascii="Verdana" w:hAnsi="Verdana" w:cs="Arial"/>
          <w:sz w:val="20"/>
        </w:rPr>
        <w:t>.</w:t>
      </w:r>
    </w:p>
    <w:p w14:paraId="5F8C1B40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sz w:val="20"/>
        </w:rPr>
      </w:pPr>
    </w:p>
    <w:p w14:paraId="1CFE4C3B" w14:textId="77777777" w:rsidR="00F62D79" w:rsidRPr="00B34E2E" w:rsidRDefault="00000000" w:rsidP="00B34E2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sz w:val="20"/>
        </w:rPr>
        <w:t>12. POSSÍVEIS IMPACTOS AMBIENTAIS</w:t>
      </w:r>
    </w:p>
    <w:p w14:paraId="62BF2F13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12.1.</w:t>
      </w:r>
      <w:r w:rsidRPr="00B34E2E">
        <w:rPr>
          <w:rFonts w:ascii="Verdana" w:hAnsi="Verdana"/>
          <w:b/>
          <w:bCs/>
          <w:sz w:val="20"/>
        </w:rPr>
        <w:t xml:space="preserve">  </w:t>
      </w:r>
      <w:r w:rsidRPr="00B34E2E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5B7DDC38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67634E7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sz w:val="20"/>
        </w:rPr>
        <w:t>13. DECLARAÇÃO E JUSTIFICATIVA DA VIABILIDADE</w:t>
      </w:r>
    </w:p>
    <w:p w14:paraId="7FD82C40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lastRenderedPageBreak/>
        <w:t>13.1. Neste sentido, a equipe de planejamento deste ETP e de acordo com a autoridade deste requerente, declara viável esta contratação, com base nos elementos apresentados neste documento.</w:t>
      </w:r>
    </w:p>
    <w:p w14:paraId="2326852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 xml:space="preserve">13.2. Considerando a necessidade de aquisição dos produtos decidiu-se pela contratação por </w:t>
      </w:r>
      <w:r w:rsidRPr="00B34E2E">
        <w:rPr>
          <w:rFonts w:ascii="Verdana" w:hAnsi="Verdana" w:cs="Arial"/>
          <w:sz w:val="20"/>
          <w:lang w:eastAsia="zh-CN"/>
        </w:rPr>
        <w:t xml:space="preserve">dispensa </w:t>
      </w:r>
      <w:r w:rsidRPr="00B34E2E">
        <w:rPr>
          <w:rFonts w:ascii="Verdana" w:hAnsi="Verdana" w:cs="Arial"/>
          <w:sz w:val="20"/>
        </w:rPr>
        <w:t xml:space="preserve"> de licitação.</w:t>
      </w:r>
    </w:p>
    <w:p w14:paraId="17CE9384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sz w:val="20"/>
        </w:rPr>
      </w:pPr>
    </w:p>
    <w:p w14:paraId="6AFDF5D5" w14:textId="77777777" w:rsidR="00F62D79" w:rsidRPr="00B34E2E" w:rsidRDefault="00000000" w:rsidP="00B34E2E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</w:rPr>
      </w:pPr>
      <w:r w:rsidRPr="00B34E2E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2BCCE624" w14:textId="77777777" w:rsidR="00F62D79" w:rsidRPr="00B34E2E" w:rsidRDefault="00000000" w:rsidP="00B34E2E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  <w:r w:rsidRPr="00B34E2E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6EA5ACFF" w14:textId="77777777" w:rsidR="00F62D79" w:rsidRPr="00B34E2E" w:rsidRDefault="00F62D79" w:rsidP="00B34E2E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</w:p>
    <w:p w14:paraId="64EA9C22" w14:textId="77777777" w:rsidR="00F62D79" w:rsidRPr="00B34E2E" w:rsidRDefault="00000000" w:rsidP="00B34E2E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FICHA – FONTE: 00427 – 2660000000006 - no valor de R$ 126.581,00 (cento e vinte e seis mil quinhentos e oitenta e um reais</w:t>
      </w:r>
      <w:r w:rsidRPr="00B34E2E">
        <w:rPr>
          <w:rFonts w:ascii="Verdana" w:hAnsi="Verdana" w:cs="Arial"/>
          <w:sz w:val="20"/>
        </w:rPr>
        <w:t>) – emenda parlamentar federal nº 32047082022003,</w:t>
      </w:r>
    </w:p>
    <w:p w14:paraId="1774BAF7" w14:textId="77777777" w:rsidR="00F62D79" w:rsidRPr="00B34E2E" w:rsidRDefault="00F62D79" w:rsidP="00B34E2E">
      <w:pPr>
        <w:spacing w:line="276" w:lineRule="auto"/>
        <w:ind w:left="720"/>
        <w:jc w:val="both"/>
        <w:rPr>
          <w:rFonts w:ascii="Verdana" w:hAnsi="Verdana" w:cs="Arial"/>
          <w:sz w:val="20"/>
        </w:rPr>
      </w:pPr>
    </w:p>
    <w:p w14:paraId="74355DCF" w14:textId="77777777" w:rsidR="00F62D79" w:rsidRPr="00B34E2E" w:rsidRDefault="00000000" w:rsidP="00B34E2E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FICHA - FONTE: 00413-16650000000010 – no valor de R$ 66.834,99 (sessenta e seis mil oitocentos e trinta e quatro reais e noventa e nove centavos) – emenda estadual.</w:t>
      </w:r>
    </w:p>
    <w:p w14:paraId="3E5CC45D" w14:textId="77777777" w:rsidR="00F62D79" w:rsidRPr="00B34E2E" w:rsidRDefault="00F62D79" w:rsidP="00B34E2E">
      <w:pPr>
        <w:spacing w:line="276" w:lineRule="auto"/>
        <w:ind w:left="720"/>
        <w:jc w:val="both"/>
        <w:rPr>
          <w:rFonts w:ascii="Verdana" w:hAnsi="Verdana" w:cs="Arial"/>
          <w:sz w:val="20"/>
        </w:rPr>
      </w:pPr>
    </w:p>
    <w:p w14:paraId="07E5E880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Totalizando o valor de R$ 193.415,99 (cento e noventa e três mil quatrocentos e quinze reais e noventa e nove centavos).</w:t>
      </w:r>
    </w:p>
    <w:p w14:paraId="1A151945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sz w:val="20"/>
        </w:rPr>
      </w:pPr>
    </w:p>
    <w:p w14:paraId="36772A55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149FD68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52F68044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5A38E83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E9F214F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9CDDF37" w14:textId="77777777" w:rsidR="00F62D79" w:rsidRPr="00B34E2E" w:rsidRDefault="00000000" w:rsidP="00B34E2E">
      <w:pPr>
        <w:spacing w:line="276" w:lineRule="auto"/>
        <w:jc w:val="right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São Gabriel da Palha, 01 de setembro de 2025</w:t>
      </w:r>
    </w:p>
    <w:p w14:paraId="29F92337" w14:textId="77777777" w:rsidR="00F62D79" w:rsidRPr="00B34E2E" w:rsidRDefault="00F62D79" w:rsidP="00B34E2E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5C8AD7A" w14:textId="77777777" w:rsidR="00F62D79" w:rsidRPr="00B34E2E" w:rsidRDefault="00F62D79" w:rsidP="00B34E2E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0EB3F984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b/>
          <w:bCs/>
          <w:sz w:val="20"/>
        </w:rPr>
        <w:t>Elaborado por:</w:t>
      </w:r>
    </w:p>
    <w:p w14:paraId="2977E86A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81BEB78" w14:textId="77777777" w:rsidR="00F62D79" w:rsidRPr="00B34E2E" w:rsidRDefault="00F62D79" w:rsidP="00B34E2E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622546F0" w14:textId="77777777" w:rsidR="00F62D79" w:rsidRPr="00B34E2E" w:rsidRDefault="00F62D79" w:rsidP="00B34E2E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B1F5834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0C8795C4" w14:textId="77777777" w:rsidR="00F62D79" w:rsidRPr="00B34E2E" w:rsidRDefault="00000000" w:rsidP="00B34E2E">
      <w:pPr>
        <w:spacing w:line="276" w:lineRule="auto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RODOLFO ANTÔNIO DA SILVA NETO</w:t>
      </w:r>
    </w:p>
    <w:p w14:paraId="48892FA2" w14:textId="77777777" w:rsidR="00F62D79" w:rsidRPr="00B34E2E" w:rsidRDefault="00000000" w:rsidP="00B34E2E">
      <w:pPr>
        <w:spacing w:line="276" w:lineRule="auto"/>
        <w:rPr>
          <w:rFonts w:ascii="Verdana" w:hAnsi="Verdana"/>
          <w:sz w:val="20"/>
        </w:rPr>
      </w:pPr>
      <w:r w:rsidRPr="00B34E2E">
        <w:rPr>
          <w:rFonts w:ascii="Verdana" w:hAnsi="Verdana"/>
          <w:sz w:val="20"/>
        </w:rPr>
        <w:t>Agente de Serviços Técnicos – Portaria n° 9.965/2025</w:t>
      </w:r>
    </w:p>
    <w:p w14:paraId="51F532DE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Mat. nº 000406</w:t>
      </w:r>
    </w:p>
    <w:p w14:paraId="46AD4065" w14:textId="77777777" w:rsidR="00F62D79" w:rsidRPr="00B34E2E" w:rsidRDefault="00F62D79" w:rsidP="00B34E2E">
      <w:pPr>
        <w:spacing w:line="276" w:lineRule="auto"/>
        <w:jc w:val="both"/>
        <w:rPr>
          <w:rFonts w:ascii="Verdana" w:hAnsi="Verdana"/>
          <w:sz w:val="20"/>
        </w:rPr>
      </w:pPr>
    </w:p>
    <w:p w14:paraId="7F8C430C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sz w:val="20"/>
        </w:rPr>
      </w:pPr>
    </w:p>
    <w:p w14:paraId="42F513D4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sz w:val="20"/>
        </w:rPr>
      </w:pPr>
    </w:p>
    <w:p w14:paraId="4F067838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sz w:val="20"/>
        </w:rPr>
      </w:pPr>
    </w:p>
    <w:p w14:paraId="463ECBC5" w14:textId="77777777" w:rsidR="00F62D79" w:rsidRPr="00B34E2E" w:rsidRDefault="00F62D79" w:rsidP="00B34E2E">
      <w:pPr>
        <w:spacing w:line="276" w:lineRule="auto"/>
        <w:jc w:val="both"/>
        <w:rPr>
          <w:rFonts w:ascii="Verdana" w:hAnsi="Verdana" w:cs="Arial"/>
          <w:sz w:val="20"/>
        </w:rPr>
      </w:pPr>
    </w:p>
    <w:p w14:paraId="721C0CB8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RUTH BARBARA DA SILWA NASCIMENTO</w:t>
      </w:r>
    </w:p>
    <w:p w14:paraId="3920EBFA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Agente de Serviços Técnicos - Decreto n° 4.816/2025.</w:t>
      </w:r>
    </w:p>
    <w:p w14:paraId="3F09967C" w14:textId="77777777" w:rsidR="00F62D79" w:rsidRPr="00B34E2E" w:rsidRDefault="00000000" w:rsidP="00B34E2E">
      <w:pPr>
        <w:spacing w:line="276" w:lineRule="auto"/>
        <w:jc w:val="both"/>
        <w:rPr>
          <w:rFonts w:ascii="Verdana" w:hAnsi="Verdana"/>
          <w:sz w:val="20"/>
        </w:rPr>
      </w:pPr>
      <w:r w:rsidRPr="00B34E2E">
        <w:rPr>
          <w:rFonts w:ascii="Verdana" w:hAnsi="Verdana" w:cs="Arial"/>
          <w:sz w:val="20"/>
        </w:rPr>
        <w:t>Mat. nº 002983</w:t>
      </w:r>
      <w:bookmarkStart w:id="0" w:name="art122%252525252525252525252525252525252"/>
      <w:bookmarkStart w:id="1" w:name="art116"/>
      <w:bookmarkEnd w:id="0"/>
      <w:bookmarkEnd w:id="1"/>
    </w:p>
    <w:p w14:paraId="6DDEE384" w14:textId="77777777" w:rsidR="00F62D79" w:rsidRPr="00B34E2E" w:rsidRDefault="00F62D79" w:rsidP="00B34E2E">
      <w:pPr>
        <w:spacing w:line="276" w:lineRule="auto"/>
        <w:rPr>
          <w:rFonts w:ascii="Verdana" w:hAnsi="Verdana"/>
          <w:sz w:val="20"/>
        </w:rPr>
      </w:pPr>
      <w:bookmarkStart w:id="2" w:name="art122%252525252525252525252525252525251"/>
      <w:bookmarkStart w:id="3" w:name="art122%252525252525252525252525252525253"/>
      <w:bookmarkStart w:id="4" w:name="art122%252525252525252525252525252525254"/>
      <w:bookmarkStart w:id="5" w:name="art122%252525252525252525252525252525255"/>
      <w:bookmarkStart w:id="6" w:name="art122%252525252525252525252525252525256"/>
      <w:bookmarkStart w:id="7" w:name="art122%252525252525252525252525252525257"/>
      <w:bookmarkEnd w:id="2"/>
      <w:bookmarkEnd w:id="3"/>
      <w:bookmarkEnd w:id="4"/>
      <w:bookmarkEnd w:id="5"/>
      <w:bookmarkEnd w:id="6"/>
      <w:bookmarkEnd w:id="7"/>
    </w:p>
    <w:sectPr w:rsidR="00F62D79" w:rsidRPr="00B34E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47E89" w14:textId="77777777" w:rsidR="0049140E" w:rsidRDefault="0049140E">
      <w:r>
        <w:separator/>
      </w:r>
    </w:p>
  </w:endnote>
  <w:endnote w:type="continuationSeparator" w:id="0">
    <w:p w14:paraId="7B61B27B" w14:textId="77777777" w:rsidR="0049140E" w:rsidRDefault="0049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0">
    <w:panose1 w:val="00000000000000000000"/>
    <w:charset w:val="00"/>
    <w:family w:val="roman"/>
    <w:notTrueType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181E4" w14:textId="77777777" w:rsidR="00F62D79" w:rsidRDefault="00F62D7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2261" w14:textId="77777777" w:rsidR="00F62D7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09DB0A4" w14:textId="77777777" w:rsidR="00F62D7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BAD0" w14:textId="77777777" w:rsidR="00F62D7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47E8BB6" w14:textId="77777777" w:rsidR="00F62D7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3B773" w14:textId="77777777" w:rsidR="0049140E" w:rsidRDefault="0049140E">
      <w:r>
        <w:separator/>
      </w:r>
    </w:p>
  </w:footnote>
  <w:footnote w:type="continuationSeparator" w:id="0">
    <w:p w14:paraId="4E6D20CE" w14:textId="77777777" w:rsidR="0049140E" w:rsidRDefault="00491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C32A" w14:textId="77777777" w:rsidR="00F62D79" w:rsidRDefault="00F62D7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5C11" w14:textId="77777777" w:rsidR="00F62D79" w:rsidRDefault="00F62D79">
    <w:pPr>
      <w:rPr>
        <w:rFonts w:ascii="Verdana" w:hAnsi="Verdana"/>
        <w:sz w:val="26"/>
        <w:szCs w:val="26"/>
      </w:rPr>
    </w:pPr>
  </w:p>
  <w:p w14:paraId="0A1A9F71" w14:textId="77777777" w:rsidR="00F62D7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1E5888B9" wp14:editId="4581F10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636C6C" w14:textId="77777777" w:rsidR="00F62D7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34331D2" w14:textId="77777777" w:rsidR="00F62D79" w:rsidRDefault="00F62D79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1BB9" w14:textId="77777777" w:rsidR="00F62D79" w:rsidRDefault="00F62D79">
    <w:pPr>
      <w:rPr>
        <w:rFonts w:ascii="Verdana" w:hAnsi="Verdana"/>
        <w:sz w:val="26"/>
        <w:szCs w:val="26"/>
      </w:rPr>
    </w:pPr>
  </w:p>
  <w:p w14:paraId="28F98B55" w14:textId="77777777" w:rsidR="00F62D7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25079E5D" wp14:editId="305317F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86310C7" w14:textId="77777777" w:rsidR="00F62D7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B874E0D" w14:textId="77777777" w:rsidR="00F62D79" w:rsidRDefault="00F62D79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E44B3"/>
    <w:multiLevelType w:val="multilevel"/>
    <w:tmpl w:val="9C3EA2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A425AB"/>
    <w:multiLevelType w:val="multilevel"/>
    <w:tmpl w:val="8DA8D6FA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418336814">
    <w:abstractNumId w:val="1"/>
  </w:num>
  <w:num w:numId="2" w16cid:durableId="172991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D79"/>
    <w:rsid w:val="00006DAF"/>
    <w:rsid w:val="0017723C"/>
    <w:rsid w:val="002257B2"/>
    <w:rsid w:val="0024642B"/>
    <w:rsid w:val="003E6BA2"/>
    <w:rsid w:val="0049140E"/>
    <w:rsid w:val="00535A8D"/>
    <w:rsid w:val="00851D11"/>
    <w:rsid w:val="00A838D1"/>
    <w:rsid w:val="00B34E2E"/>
    <w:rsid w:val="00B93E12"/>
    <w:rsid w:val="00E42ADC"/>
    <w:rsid w:val="00E76669"/>
    <w:rsid w:val="00F32648"/>
    <w:rsid w:val="00F4089B"/>
    <w:rsid w:val="00F62D79"/>
    <w:rsid w:val="00F7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35C0D"/>
  <w15:docId w15:val="{8C25A930-7446-40B3-BB15-33123288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Ttulo30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Ttulo20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qFormat/>
    <w:pPr>
      <w:spacing w:before="280" w:after="280"/>
    </w:pPr>
    <w:rPr>
      <w:rFonts w:ascii="IPMDOI+TimesNewRoman" w:eastAsia="Arial" w:hAnsi="IPMDOI+TimesNewRoman" w:cs="IPMDOI+TimesNewRoman"/>
    </w:rPr>
  </w:style>
  <w:style w:type="paragraph" w:customStyle="1" w:styleId="WW-Padro">
    <w:name w:val="WW-Padrão"/>
    <w:qFormat/>
    <w:rPr>
      <w:rFonts w:ascii="IPMDOI+TimesNewRoman" w:eastAsia="Arial" w:hAnsi="IPMDOI+TimesNewRoman" w:cs="IPMDOI+TimesNewRoman"/>
    </w:rPr>
  </w:style>
  <w:style w:type="paragraph" w:customStyle="1" w:styleId="Contedodetabela">
    <w:name w:val="Conteúdo de tabela"/>
    <w:basedOn w:val="Normal"/>
    <w:qFormat/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  <w:rPr>
      <w:rFonts w:ascii="Arial" w:eastAsia="Arial" w:hAnsi="Arial" w:cs="DejaVu Sans"/>
    </w:r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</w:style>
  <w:style w:type="paragraph" w:styleId="Assuntodocomentrio">
    <w:name w:val="annotation subject"/>
    <w:qFormat/>
    <w:rPr>
      <w:rFonts w:ascii="Arial" w:eastAsia="Arial" w:hAnsi="Arial" w:cs="DejaVu Sans"/>
      <w:b/>
      <w:bCs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paragraph" w:customStyle="1" w:styleId="Ttulodetabelauser">
    <w:name w:val="Título de tabela (user)"/>
    <w:basedOn w:val="Contedodatabelauser"/>
    <w:qFormat/>
    <w:pPr>
      <w:jc w:val="center"/>
    </w:pPr>
    <w:rPr>
      <w:b/>
      <w:bCs/>
    </w:rPr>
  </w:style>
  <w:style w:type="paragraph" w:customStyle="1" w:styleId="Cabealhoerodap31">
    <w:name w:val="Cabeçalho e rodapé31"/>
    <w:basedOn w:val="Normal"/>
    <w:qFormat/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2">
    <w:name w:val="WW8Num2"/>
    <w:qFormat/>
  </w:style>
  <w:style w:type="paragraph" w:customStyle="1" w:styleId="MdTableCell">
    <w:name w:val="MdTableCell"/>
    <w:qFormat/>
    <w:rsid w:val="00E76669"/>
    <w:pPr>
      <w:suppressAutoHyphens w:val="0"/>
      <w:spacing w:before="40" w:after="40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MdStrong">
    <w:name w:val="MdStrong"/>
    <w:uiPriority w:val="99"/>
    <w:unhideWhenUsed/>
    <w:qFormat/>
    <w:rsid w:val="00E76669"/>
    <w:rPr>
      <w:b/>
      <w:bCs/>
    </w:rPr>
  </w:style>
  <w:style w:type="paragraph" w:customStyle="1" w:styleId="MdSpace">
    <w:name w:val="MdSpace"/>
    <w:qFormat/>
    <w:rsid w:val="00535A8D"/>
    <w:pPr>
      <w:suppressAutoHyphens w:val="0"/>
    </w:pPr>
    <w:rPr>
      <w:rFonts w:ascii="Times New Roman" w:eastAsia="Times New Roman" w:hAnsi="Times New Roman" w:cs="Times New Roman"/>
      <w:sz w:val="12"/>
      <w:szCs w:val="12"/>
      <w:lang w:eastAsia="pt-BR"/>
    </w:rPr>
  </w:style>
  <w:style w:type="paragraph" w:customStyle="1" w:styleId="MdParagraph">
    <w:name w:val="MdParagraph"/>
    <w:qFormat/>
    <w:rsid w:val="00535A8D"/>
    <w:pPr>
      <w:suppressAutoHyphens w:val="0"/>
      <w:spacing w:before="120" w:after="12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dHeading3">
    <w:name w:val="MdHeading3"/>
    <w:qFormat/>
    <w:rsid w:val="00535A8D"/>
    <w:pPr>
      <w:keepNext/>
      <w:suppressAutoHyphens w:val="0"/>
      <w:spacing w:before="320" w:after="160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9</Pages>
  <Words>3450</Words>
  <Characters>18634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Etho Mello</cp:lastModifiedBy>
  <cp:revision>150</cp:revision>
  <cp:lastPrinted>2025-03-27T12:04:00Z</cp:lastPrinted>
  <dcterms:created xsi:type="dcterms:W3CDTF">2026-04-22T11:01:00Z</dcterms:created>
  <dcterms:modified xsi:type="dcterms:W3CDTF">2026-04-29T17:40:00Z</dcterms:modified>
  <dc:language>pt-BR</dc:language>
</cp:coreProperties>
</file>